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BAF" w14:textId="77777777" w:rsidR="00126460" w:rsidRDefault="00126460" w:rsidP="00126460">
      <w:pPr>
        <w:jc w:val="center"/>
        <w:rPr>
          <w:sz w:val="36"/>
          <w:szCs w:val="36"/>
        </w:rPr>
      </w:pPr>
    </w:p>
    <w:p w14:paraId="65237182" w14:textId="77777777" w:rsidR="00126460" w:rsidRDefault="00126460" w:rsidP="0012646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F2F25" wp14:editId="49D0537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BC668A9" w14:textId="77777777" w:rsidR="00126460" w:rsidRDefault="00126460" w:rsidP="00126460">
      <w:pPr>
        <w:jc w:val="center"/>
        <w:rPr>
          <w:sz w:val="36"/>
          <w:szCs w:val="36"/>
        </w:rPr>
      </w:pPr>
    </w:p>
    <w:p w14:paraId="25A9EC78" w14:textId="77777777" w:rsidR="00126460" w:rsidRDefault="00126460" w:rsidP="00126460">
      <w:pPr>
        <w:jc w:val="center"/>
        <w:rPr>
          <w:sz w:val="36"/>
          <w:szCs w:val="36"/>
        </w:rPr>
      </w:pPr>
    </w:p>
    <w:p w14:paraId="02E17F9B" w14:textId="77777777" w:rsidR="00126460" w:rsidRDefault="00126460" w:rsidP="00126460">
      <w:pPr>
        <w:jc w:val="center"/>
        <w:rPr>
          <w:sz w:val="36"/>
          <w:szCs w:val="36"/>
        </w:rPr>
      </w:pPr>
    </w:p>
    <w:p w14:paraId="1FE8FFC7" w14:textId="3EAB2C81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základě Usnesení zastupitelstva obce Vranová Lhota ze dne 2</w:t>
      </w:r>
      <w:r w:rsidR="00463D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D7B">
        <w:rPr>
          <w:sz w:val="28"/>
          <w:szCs w:val="28"/>
        </w:rPr>
        <w:t>11</w:t>
      </w:r>
      <w:r>
        <w:rPr>
          <w:sz w:val="28"/>
          <w:szCs w:val="28"/>
        </w:rPr>
        <w:t>. 202</w:t>
      </w:r>
      <w:r w:rsidR="00463D7B">
        <w:rPr>
          <w:sz w:val="28"/>
          <w:szCs w:val="28"/>
        </w:rPr>
        <w:t>2</w:t>
      </w:r>
    </w:p>
    <w:p w14:paraId="48A93E0D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1FBE5184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6349F1CB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26CDE57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3E8F593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B21DF1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3D787BA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22B9625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6D2BEE4B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</w:p>
    <w:p w14:paraId="49619FD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0E5B027C" w14:textId="5B1D08F1" w:rsidR="00D40530" w:rsidRDefault="00D40530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pro</w:t>
      </w:r>
      <w:r w:rsidR="00463D7B">
        <w:rPr>
          <w:sz w:val="28"/>
          <w:szCs w:val="28"/>
        </w:rPr>
        <w:t xml:space="preserve">dej obecního majetku – TATRA </w:t>
      </w:r>
      <w:r w:rsidR="006D557F">
        <w:rPr>
          <w:sz w:val="28"/>
          <w:szCs w:val="28"/>
        </w:rPr>
        <w:t>T</w:t>
      </w:r>
      <w:r w:rsidR="00463D7B">
        <w:rPr>
          <w:sz w:val="28"/>
          <w:szCs w:val="28"/>
        </w:rPr>
        <w:t xml:space="preserve"> 148, rok výroby 197</w:t>
      </w:r>
      <w:r w:rsidR="006D557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2AE02A9" w14:textId="77777777" w:rsidR="00463D7B" w:rsidRDefault="00463D7B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Minimální cena 350 000,- Kč. Prodána bude nejvyšší nabídce. Po dohodě</w:t>
      </w:r>
    </w:p>
    <w:p w14:paraId="0BC3CEBC" w14:textId="52515F41" w:rsidR="00463D7B" w:rsidRDefault="00463D7B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 možné si auto prohlédnout.</w:t>
      </w:r>
    </w:p>
    <w:p w14:paraId="547AFC3A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7651176F" w14:textId="77777777" w:rsidR="00463D7B" w:rsidRDefault="00463D7B" w:rsidP="00463D7B">
      <w:pPr>
        <w:rPr>
          <w:sz w:val="22"/>
          <w:szCs w:val="22"/>
        </w:rPr>
      </w:pPr>
    </w:p>
    <w:p w14:paraId="1FFCE733" w14:textId="77777777" w:rsidR="00463D7B" w:rsidRDefault="00463D7B" w:rsidP="00463D7B"/>
    <w:p w14:paraId="5AC5D9AF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3CE99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681958A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2F6B13ED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39E83E5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DAC883E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EF376EE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5D268271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29671E2A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FD076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4D12B617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ACC8105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27E9DE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E7D1903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40355D5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0DBE9D1B" w14:textId="3BB24F62" w:rsidR="00D4053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463D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3D7B">
        <w:rPr>
          <w:sz w:val="28"/>
          <w:szCs w:val="28"/>
        </w:rPr>
        <w:t>11</w:t>
      </w:r>
      <w:r>
        <w:rPr>
          <w:sz w:val="28"/>
          <w:szCs w:val="28"/>
        </w:rPr>
        <w:t>. 202</w:t>
      </w:r>
      <w:r w:rsidR="00463D7B">
        <w:rPr>
          <w:sz w:val="28"/>
          <w:szCs w:val="28"/>
        </w:rPr>
        <w:t>2</w:t>
      </w:r>
    </w:p>
    <w:p w14:paraId="4B29AF82" w14:textId="77777777" w:rsidR="00445269" w:rsidRDefault="00445269" w:rsidP="00126460">
      <w:pPr>
        <w:pStyle w:val="Bezmezer"/>
        <w:rPr>
          <w:sz w:val="28"/>
          <w:szCs w:val="28"/>
        </w:rPr>
      </w:pPr>
    </w:p>
    <w:p w14:paraId="72844553" w14:textId="36C5467E" w:rsidR="0064257D" w:rsidRPr="00463D7B" w:rsidRDefault="00126460" w:rsidP="00463D7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463D7B">
        <w:rPr>
          <w:sz w:val="28"/>
          <w:szCs w:val="28"/>
        </w:rPr>
        <w:t xml:space="preserve"> 31. 12. 2022</w:t>
      </w:r>
    </w:p>
    <w:sectPr w:rsidR="0064257D" w:rsidRPr="0046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0"/>
    <w:rsid w:val="00126460"/>
    <w:rsid w:val="00195445"/>
    <w:rsid w:val="00445269"/>
    <w:rsid w:val="00463D7B"/>
    <w:rsid w:val="00493253"/>
    <w:rsid w:val="0064257D"/>
    <w:rsid w:val="006D557F"/>
    <w:rsid w:val="009C38FB"/>
    <w:rsid w:val="00D40530"/>
    <w:rsid w:val="00D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060"/>
  <w15:chartTrackingRefBased/>
  <w15:docId w15:val="{225F2B19-153E-4271-BCFF-3DC43B8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2022-12-17T12:12:00Z</dcterms:created>
  <dcterms:modified xsi:type="dcterms:W3CDTF">2022-12-17T12:12:00Z</dcterms:modified>
</cp:coreProperties>
</file>